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DC" w:rsidRDefault="00D5411B" w:rsidP="00415EDC">
      <w:pPr>
        <w:jc w:val="center"/>
        <w:rPr>
          <w:sz w:val="24"/>
          <w:szCs w:val="24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  <w:r>
        <w:br/>
      </w:r>
      <w:r w:rsidR="00415EDC" w:rsidRPr="00DC037A">
        <w:rPr>
          <w:sz w:val="24"/>
          <w:szCs w:val="24"/>
        </w:rPr>
        <w:t xml:space="preserve">Menoslov oprávnených voličov v zmysle § 23 ods. 2 Zákona č. 243/2017 Z.z. o verejnej výskumnej inštitúcii </w:t>
      </w:r>
    </w:p>
    <w:p w:rsidR="00D5411B" w:rsidRPr="00415EDC" w:rsidRDefault="00415EDC" w:rsidP="00415EDC">
      <w:pPr>
        <w:jc w:val="center"/>
        <w:rPr>
          <w:b/>
          <w:u w:val="single"/>
        </w:rPr>
      </w:pPr>
      <w:r w:rsidRPr="00DC037A">
        <w:rPr>
          <w:b/>
          <w:u w:val="single"/>
        </w:rPr>
        <w:t xml:space="preserve">Organizačná zložka </w:t>
      </w:r>
      <w:r w:rsidR="00D5411B" w:rsidRPr="00415EDC">
        <w:rPr>
          <w:b/>
          <w:u w:val="single"/>
        </w:rPr>
        <w:t>Prognostick</w:t>
      </w:r>
      <w:r w:rsidRPr="00415EDC">
        <w:rPr>
          <w:b/>
          <w:u w:val="single"/>
        </w:rPr>
        <w:t>ý</w:t>
      </w:r>
      <w:r w:rsidR="00D5411B" w:rsidRPr="00415EDC">
        <w:rPr>
          <w:b/>
          <w:u w:val="single"/>
        </w:rPr>
        <w:t xml:space="preserve"> ústav</w:t>
      </w:r>
    </w:p>
    <w:p w:rsidR="00D5411B" w:rsidRDefault="00D5411B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1. </w:t>
      </w:r>
      <w:r w:rsidRPr="005D1A1C">
        <w:rPr>
          <w:rFonts w:ascii="Times New Roman" w:hAnsi="Times New Roman"/>
          <w:color w:val="000000"/>
          <w:sz w:val="24"/>
          <w:szCs w:val="24"/>
          <w:lang w:eastAsia="sk-SK"/>
        </w:rPr>
        <w:t>Balaž Vladim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Pr="005D1A1C">
        <w:rPr>
          <w:rFonts w:ascii="Times New Roman" w:hAnsi="Times New Roman"/>
          <w:color w:val="000000"/>
          <w:sz w:val="24"/>
          <w:szCs w:val="24"/>
          <w:lang w:eastAsia="sk-SK"/>
        </w:rPr>
        <w:t>r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t>...............................................</w:t>
      </w:r>
    </w:p>
    <w:p w:rsidR="00D5411B" w:rsidRDefault="00D5411B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</w:t>
      </w:r>
      <w:r w:rsidRPr="005D1A1C">
        <w:rPr>
          <w:rFonts w:ascii="Times New Roman" w:hAnsi="Times New Roman"/>
          <w:color w:val="000000"/>
          <w:sz w:val="24"/>
          <w:szCs w:val="24"/>
          <w:lang w:eastAsia="sk-SK"/>
        </w:rPr>
        <w:t>Balog Miroslav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t>...............................................</w:t>
      </w:r>
    </w:p>
    <w:p w:rsidR="00D5411B" w:rsidRDefault="00D5411B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</w:t>
      </w:r>
      <w:r w:rsidRPr="005D1A1C">
        <w:rPr>
          <w:rFonts w:ascii="Times New Roman" w:hAnsi="Times New Roman"/>
          <w:color w:val="000000"/>
          <w:sz w:val="24"/>
          <w:szCs w:val="24"/>
          <w:lang w:eastAsia="sk-SK"/>
        </w:rPr>
        <w:t>Dokupilova Dušana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Fifeková Elena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Filčák Richard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Heriban Richard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Hlaváčová Anna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8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Chrančoková Martina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9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Jeck Tomáš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10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Karasová Katarina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11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Karász Pavol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12</w:t>
      </w:r>
      <w:r w:rsidR="00D5411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sz w:val="24"/>
          <w:szCs w:val="24"/>
          <w:lang w:eastAsia="sk-SK"/>
        </w:rPr>
        <w:t>Livařová Dagmar</w:t>
      </w:r>
      <w:r w:rsidR="00D5411B">
        <w:rPr>
          <w:rFonts w:ascii="Times New Roman" w:hAnsi="Times New Roman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13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Lubyová Martina   -neplatene voľno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14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Nemcová Edita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15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Nežinský Eduard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16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Rublikova Eva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17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Studená  Ivana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  <w:r w:rsidR="00D5411B" w:rsidRPr="002F35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D5411B" w:rsidRDefault="00D748AC" w:rsidP="005D1A1C">
      <w:pPr>
        <w:tabs>
          <w:tab w:val="left" w:pos="4140"/>
        </w:tabs>
        <w:spacing w:line="240" w:lineRule="auto"/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18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Šprocha Branislav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19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Štefánik Miroslav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Default="00D748AC" w:rsidP="005D1A1C">
      <w:pPr>
        <w:tabs>
          <w:tab w:val="left" w:pos="4140"/>
        </w:tabs>
        <w:spacing w:line="240" w:lineRule="auto"/>
      </w:pPr>
      <w:r>
        <w:rPr>
          <w:rFonts w:ascii="Times New Roman" w:hAnsi="Times New Roman"/>
          <w:sz w:val="24"/>
          <w:szCs w:val="24"/>
          <w:lang w:eastAsia="sk-SK"/>
        </w:rPr>
        <w:t>20</w:t>
      </w:r>
      <w:r w:rsidR="00D5411B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D5411B" w:rsidRPr="002F35BE">
        <w:rPr>
          <w:rFonts w:ascii="Times New Roman" w:hAnsi="Times New Roman"/>
          <w:sz w:val="24"/>
          <w:szCs w:val="24"/>
          <w:lang w:eastAsia="sk-SK"/>
        </w:rPr>
        <w:t>Taldík Igor</w:t>
      </w:r>
      <w:r w:rsidR="00D5411B">
        <w:rPr>
          <w:rFonts w:ascii="Times New Roman" w:hAnsi="Times New Roman"/>
          <w:sz w:val="24"/>
          <w:szCs w:val="24"/>
          <w:lang w:eastAsia="sk-SK"/>
        </w:rPr>
        <w:tab/>
      </w:r>
      <w:r w:rsidR="00D5411B">
        <w:t>...............................................</w:t>
      </w:r>
    </w:p>
    <w:p w:rsidR="00D5411B" w:rsidRPr="00D748AC" w:rsidRDefault="00D748AC" w:rsidP="00D748AC">
      <w:pPr>
        <w:tabs>
          <w:tab w:val="left" w:pos="4140"/>
        </w:tabs>
        <w:spacing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21</w:t>
      </w:r>
      <w:bookmarkStart w:id="0" w:name="_GoBack"/>
      <w:bookmarkEnd w:id="0"/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="00D5411B" w:rsidRPr="005D1A1C">
        <w:rPr>
          <w:rFonts w:ascii="Times New Roman" w:hAnsi="Times New Roman"/>
          <w:color w:val="000000"/>
          <w:sz w:val="24"/>
          <w:szCs w:val="24"/>
          <w:lang w:eastAsia="sk-SK"/>
        </w:rPr>
        <w:t>Weibl  Gabriel</w:t>
      </w:r>
      <w:r w:rsidR="00D5411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D5411B">
        <w:t>...............................................</w:t>
      </w:r>
    </w:p>
    <w:sectPr w:rsidR="00D5411B" w:rsidRPr="00D748AC" w:rsidSect="008D40B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02" w:rsidRDefault="00637802">
      <w:pPr>
        <w:spacing w:after="0" w:line="240" w:lineRule="auto"/>
      </w:pPr>
      <w:r>
        <w:separator/>
      </w:r>
    </w:p>
  </w:endnote>
  <w:endnote w:type="continuationSeparator" w:id="0">
    <w:p w:rsidR="00637802" w:rsidRDefault="0063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1B" w:rsidRDefault="00D5411B">
    <w:pPr>
      <w:pStyle w:val="Pta"/>
      <w:jc w:val="right"/>
    </w:pPr>
  </w:p>
  <w:p w:rsidR="00D5411B" w:rsidRDefault="00D541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02" w:rsidRDefault="00637802">
      <w:pPr>
        <w:spacing w:after="0" w:line="240" w:lineRule="auto"/>
      </w:pPr>
      <w:r>
        <w:separator/>
      </w:r>
    </w:p>
  </w:footnote>
  <w:footnote w:type="continuationSeparator" w:id="0">
    <w:p w:rsidR="00637802" w:rsidRDefault="0063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1B" w:rsidRPr="00254A7C" w:rsidRDefault="00D5411B" w:rsidP="0065727A">
    <w:pPr>
      <w:pStyle w:val="Hlavika"/>
      <w:rPr>
        <w:rFonts w:ascii="Times New Roman" w:hAnsi="Times New Roman"/>
        <w:sz w:val="24"/>
        <w:szCs w:val="24"/>
      </w:rPr>
    </w:pPr>
    <w:r w:rsidRPr="0065727A">
      <w:tab/>
    </w:r>
  </w:p>
  <w:p w:rsidR="00D5411B" w:rsidRDefault="00D5411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1B" w:rsidRDefault="00D748AC" w:rsidP="0065727A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1250"/>
      </w:tabs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4948555</wp:posOffset>
          </wp:positionH>
          <wp:positionV relativeFrom="paragraph">
            <wp:posOffset>109220</wp:posOffset>
          </wp:positionV>
          <wp:extent cx="668655" cy="681355"/>
          <wp:effectExtent l="0" t="0" r="0" b="4445"/>
          <wp:wrapTight wrapText="bothSides">
            <wp:wrapPolygon edited="0">
              <wp:start x="0" y="0"/>
              <wp:lineTo x="0" y="21137"/>
              <wp:lineTo x="20923" y="21137"/>
              <wp:lineTo x="20923" y="0"/>
              <wp:lineTo x="0" y="0"/>
            </wp:wrapPolygon>
          </wp:wrapTight>
          <wp:docPr id="2" name="Obrázok 2" descr="SAV-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AV-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11B">
      <w:tab/>
    </w:r>
    <w:r>
      <w:rPr>
        <w:noProof/>
        <w:lang w:eastAsia="sk-SK"/>
      </w:rPr>
      <w:drawing>
        <wp:inline distT="0" distB="0" distL="0" distR="0">
          <wp:extent cx="2857500" cy="1028700"/>
          <wp:effectExtent l="0" t="0" r="0" b="0"/>
          <wp:docPr id="1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11B" w:rsidRDefault="00D5411B" w:rsidP="003E0019">
    <w:pPr>
      <w:pStyle w:val="Hlavika"/>
      <w:pBdr>
        <w:bottom w:val="single" w:sz="12" w:space="1" w:color="auto"/>
      </w:pBdr>
      <w:jc w:val="both"/>
    </w:pPr>
    <w:r>
      <w:t xml:space="preserve"> </w:t>
    </w:r>
  </w:p>
  <w:p w:rsidR="00D5411B" w:rsidRDefault="00D5411B" w:rsidP="00EB5C76">
    <w:pPr>
      <w:spacing w:after="0" w:line="240" w:lineRule="auto"/>
      <w:jc w:val="center"/>
    </w:pPr>
  </w:p>
  <w:p w:rsidR="00D5411B" w:rsidRDefault="00D5411B" w:rsidP="00EB5C76">
    <w:pPr>
      <w:spacing w:after="0" w:line="240" w:lineRule="auto"/>
      <w:jc w:val="center"/>
    </w:pPr>
    <w:r>
      <w:t xml:space="preserve">Voľba </w:t>
    </w:r>
  </w:p>
  <w:p w:rsidR="00D5411B" w:rsidRDefault="00D5411B" w:rsidP="00EB5C76">
    <w:pPr>
      <w:jc w:val="center"/>
    </w:pPr>
    <w:r>
      <w:t>členov Správnej rady CSPV SAV, Šancova 56, 811 05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0E"/>
    <w:rsid w:val="00004488"/>
    <w:rsid w:val="00037372"/>
    <w:rsid w:val="00090D57"/>
    <w:rsid w:val="000B0468"/>
    <w:rsid w:val="000B1C07"/>
    <w:rsid w:val="000C3C0E"/>
    <w:rsid w:val="000C5EA6"/>
    <w:rsid w:val="000E7D41"/>
    <w:rsid w:val="001176B2"/>
    <w:rsid w:val="00125588"/>
    <w:rsid w:val="00152861"/>
    <w:rsid w:val="00153780"/>
    <w:rsid w:val="001A251C"/>
    <w:rsid w:val="001C44B0"/>
    <w:rsid w:val="001E54C8"/>
    <w:rsid w:val="00204809"/>
    <w:rsid w:val="00251AF9"/>
    <w:rsid w:val="00254A7C"/>
    <w:rsid w:val="002D6A80"/>
    <w:rsid w:val="002F35BE"/>
    <w:rsid w:val="003009DE"/>
    <w:rsid w:val="00315179"/>
    <w:rsid w:val="0032341B"/>
    <w:rsid w:val="0034065D"/>
    <w:rsid w:val="003E0019"/>
    <w:rsid w:val="00415EDC"/>
    <w:rsid w:val="00435698"/>
    <w:rsid w:val="00470776"/>
    <w:rsid w:val="00470BC9"/>
    <w:rsid w:val="004D327F"/>
    <w:rsid w:val="004E1A03"/>
    <w:rsid w:val="00535241"/>
    <w:rsid w:val="005633AE"/>
    <w:rsid w:val="00566870"/>
    <w:rsid w:val="00571642"/>
    <w:rsid w:val="00593D3D"/>
    <w:rsid w:val="005B72F7"/>
    <w:rsid w:val="005C1AE3"/>
    <w:rsid w:val="005D1298"/>
    <w:rsid w:val="005D1A1C"/>
    <w:rsid w:val="005D1BC9"/>
    <w:rsid w:val="00625F38"/>
    <w:rsid w:val="00637802"/>
    <w:rsid w:val="006513D2"/>
    <w:rsid w:val="0065727A"/>
    <w:rsid w:val="006A41A1"/>
    <w:rsid w:val="006E6D6E"/>
    <w:rsid w:val="00753F9B"/>
    <w:rsid w:val="00760A5F"/>
    <w:rsid w:val="00775E21"/>
    <w:rsid w:val="007961BD"/>
    <w:rsid w:val="007D6BDD"/>
    <w:rsid w:val="00820FDC"/>
    <w:rsid w:val="00853FEE"/>
    <w:rsid w:val="00860496"/>
    <w:rsid w:val="008A557C"/>
    <w:rsid w:val="008D40B1"/>
    <w:rsid w:val="008D40C7"/>
    <w:rsid w:val="009016D6"/>
    <w:rsid w:val="0091325C"/>
    <w:rsid w:val="0092778A"/>
    <w:rsid w:val="009662CE"/>
    <w:rsid w:val="00990641"/>
    <w:rsid w:val="009D208F"/>
    <w:rsid w:val="009E3C9B"/>
    <w:rsid w:val="00A77C18"/>
    <w:rsid w:val="00AA13AE"/>
    <w:rsid w:val="00B050FE"/>
    <w:rsid w:val="00B27641"/>
    <w:rsid w:val="00B459C5"/>
    <w:rsid w:val="00B71A18"/>
    <w:rsid w:val="00B81822"/>
    <w:rsid w:val="00B8703D"/>
    <w:rsid w:val="00B96EFD"/>
    <w:rsid w:val="00BD25A1"/>
    <w:rsid w:val="00C0093F"/>
    <w:rsid w:val="00C223C4"/>
    <w:rsid w:val="00C56A3D"/>
    <w:rsid w:val="00D5411B"/>
    <w:rsid w:val="00D748AC"/>
    <w:rsid w:val="00D97D3A"/>
    <w:rsid w:val="00DB14C5"/>
    <w:rsid w:val="00E06416"/>
    <w:rsid w:val="00E11940"/>
    <w:rsid w:val="00E227EF"/>
    <w:rsid w:val="00E34D5C"/>
    <w:rsid w:val="00EB5677"/>
    <w:rsid w:val="00EB5C76"/>
    <w:rsid w:val="00EC1E10"/>
    <w:rsid w:val="00F11EFB"/>
    <w:rsid w:val="00F129A7"/>
    <w:rsid w:val="00F4698F"/>
    <w:rsid w:val="00F726FD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uiPriority w:val="99"/>
    <w:rsid w:val="005D1A1C"/>
    <w:rPr>
      <w:rFonts w:cs="Times New Roman"/>
    </w:rPr>
  </w:style>
  <w:style w:type="character" w:customStyle="1" w:styleId="object">
    <w:name w:val="object"/>
    <w:uiPriority w:val="99"/>
    <w:rsid w:val="005D1A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3C0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C3C0E"/>
    <w:rPr>
      <w:rFonts w:cs="Times New Roman"/>
    </w:rPr>
  </w:style>
  <w:style w:type="paragraph" w:styleId="Pta">
    <w:name w:val="footer"/>
    <w:basedOn w:val="Normlny"/>
    <w:link w:val="PtaChar"/>
    <w:uiPriority w:val="99"/>
    <w:rsid w:val="0065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5727A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1E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54C8"/>
    <w:rPr>
      <w:rFonts w:ascii="Tahoma" w:hAnsi="Tahoma" w:cs="Tahoma"/>
      <w:sz w:val="16"/>
      <w:szCs w:val="16"/>
    </w:rPr>
  </w:style>
  <w:style w:type="character" w:customStyle="1" w:styleId="zmsearchresult">
    <w:name w:val="zmsearchresult"/>
    <w:uiPriority w:val="99"/>
    <w:rsid w:val="005D1A1C"/>
    <w:rPr>
      <w:rFonts w:cs="Times New Roman"/>
    </w:rPr>
  </w:style>
  <w:style w:type="character" w:customStyle="1" w:styleId="object">
    <w:name w:val="object"/>
    <w:uiPriority w:val="99"/>
    <w:rsid w:val="005D1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Prezenčná listina</vt:lpstr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Prezenčná listina</dc:title>
  <dc:creator>user</dc:creator>
  <cp:lastModifiedBy>IT</cp:lastModifiedBy>
  <cp:revision>2</cp:revision>
  <cp:lastPrinted>2018-07-02T09:14:00Z</cp:lastPrinted>
  <dcterms:created xsi:type="dcterms:W3CDTF">2018-07-04T12:18:00Z</dcterms:created>
  <dcterms:modified xsi:type="dcterms:W3CDTF">2018-07-04T12:18:00Z</dcterms:modified>
</cp:coreProperties>
</file>